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A9D" w:rsidRPr="00707A9D" w:rsidRDefault="00707A9D" w:rsidP="00707A9D">
      <w:pPr>
        <w:jc w:val="center"/>
        <w:rPr>
          <w:rFonts w:hint="eastAsia"/>
          <w:sz w:val="30"/>
          <w:szCs w:val="30"/>
        </w:rPr>
      </w:pPr>
      <w:bookmarkStart w:id="0" w:name="_GoBack"/>
      <w:bookmarkEnd w:id="0"/>
      <w:r w:rsidRPr="00707A9D">
        <w:rPr>
          <w:rFonts w:hint="eastAsia"/>
          <w:sz w:val="30"/>
          <w:szCs w:val="30"/>
        </w:rPr>
        <w:t>关于开展</w:t>
      </w:r>
      <w:r w:rsidRPr="00707A9D">
        <w:rPr>
          <w:rFonts w:hint="eastAsia"/>
          <w:sz w:val="30"/>
          <w:szCs w:val="30"/>
        </w:rPr>
        <w:t>2026</w:t>
      </w:r>
      <w:r w:rsidRPr="00707A9D">
        <w:rPr>
          <w:rFonts w:hint="eastAsia"/>
          <w:sz w:val="30"/>
          <w:szCs w:val="30"/>
        </w:rPr>
        <w:t>全国优质科普作品征集活动的通知</w:t>
      </w:r>
    </w:p>
    <w:p w:rsidR="00707A9D" w:rsidRDefault="00707A9D" w:rsidP="00707A9D">
      <w:pPr>
        <w:rPr>
          <w:rFonts w:hint="eastAsia"/>
        </w:rPr>
      </w:pPr>
    </w:p>
    <w:p w:rsidR="00707A9D" w:rsidRPr="00707A9D" w:rsidRDefault="00707A9D" w:rsidP="00C201CE">
      <w:pPr>
        <w:spacing w:line="480" w:lineRule="exact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全民科学素质纲要实施工作办公室各成员单位，各省、自治区、直辖市纲要办（科协），新疆生产建设兵团纲要办（科协），中国科协所属各全国学会、协会、研究会，高校科协、企业科协、园区科协，各有关单位：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为深入贯彻落</w:t>
      </w:r>
      <w:proofErr w:type="gramStart"/>
      <w:r w:rsidRPr="00707A9D">
        <w:rPr>
          <w:rFonts w:hint="eastAsia"/>
          <w:sz w:val="24"/>
          <w:szCs w:val="24"/>
        </w:rPr>
        <w:t>实习近</w:t>
      </w:r>
      <w:proofErr w:type="gramEnd"/>
      <w:r w:rsidRPr="00707A9D">
        <w:rPr>
          <w:rFonts w:hint="eastAsia"/>
          <w:sz w:val="24"/>
          <w:szCs w:val="24"/>
        </w:rPr>
        <w:t>平总书记关于科学普及的重要论述精神，贯彻落实《中华人民共和国科学技术普及法》《全民科学素质行动规划纲要（</w:t>
      </w:r>
      <w:r w:rsidRPr="00707A9D">
        <w:rPr>
          <w:rFonts w:hint="eastAsia"/>
          <w:sz w:val="24"/>
          <w:szCs w:val="24"/>
        </w:rPr>
        <w:t>2021</w:t>
      </w:r>
      <w:r w:rsidRPr="00707A9D">
        <w:rPr>
          <w:rFonts w:hint="eastAsia"/>
          <w:sz w:val="24"/>
          <w:szCs w:val="24"/>
        </w:rPr>
        <w:t>—</w:t>
      </w:r>
      <w:r w:rsidRPr="00707A9D">
        <w:rPr>
          <w:rFonts w:hint="eastAsia"/>
          <w:sz w:val="24"/>
          <w:szCs w:val="24"/>
        </w:rPr>
        <w:t>2035</w:t>
      </w:r>
      <w:r w:rsidRPr="00707A9D">
        <w:rPr>
          <w:rFonts w:hint="eastAsia"/>
          <w:sz w:val="24"/>
          <w:szCs w:val="24"/>
        </w:rPr>
        <w:t>年）》，积极汇聚优质科普资源，广泛动员社会力量开展科普实践，着力破解科普内容供给与时代发展、公众需求匹配不足的矛盾，培育和发展科普产业，服务科普工作高质量发展，决定组织开展</w:t>
      </w:r>
      <w:r w:rsidRPr="00707A9D">
        <w:rPr>
          <w:rFonts w:hint="eastAsia"/>
          <w:sz w:val="24"/>
          <w:szCs w:val="24"/>
        </w:rPr>
        <w:t>2026</w:t>
      </w:r>
      <w:r w:rsidRPr="00707A9D">
        <w:rPr>
          <w:rFonts w:hint="eastAsia"/>
          <w:sz w:val="24"/>
          <w:szCs w:val="24"/>
        </w:rPr>
        <w:t>全国优质科普作品征集活动。现将有关事项通知如下。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一、征集对象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（一）全民科学素质纲要实施工作办公室成员单位；</w:t>
      </w:r>
      <w:r w:rsidRPr="00707A9D">
        <w:rPr>
          <w:rFonts w:ascii="MS Gothic" w:eastAsia="MS Gothic" w:hAnsi="MS Gothic" w:cs="MS Gothic" w:hint="eastAsia"/>
          <w:sz w:val="24"/>
          <w:szCs w:val="24"/>
        </w:rPr>
        <w:t>‌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（二）全国学会、协会、研究会；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（三）省级科协；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（四）高校科协、园区（企业）科协；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（五）其他具有独立法人资格的出版传媒、科技研发、文创设计、科普服务企事业单位。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二、征集作品内容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重点征集科学性、原创性、传播性兼具，内容新颖、非人工智能批量生成的优质科普作品：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（一）基础科学普及。聚焦数学、物理、化学、生物、天文、地理等基础学科的核心概念、基本原理，鼓励学科交叉融合，兼具知识性、趣味性、启蒙性。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二）前沿科技领域。围绕人工智能、量子信息、新一代信息技术、生物技术、新材料、先进制造与机器人、空天科技、深海科技、新能源等前沿科技领域和交叉前沿方向，解读科技核心逻辑、研发进展、潜在场景与伦理挑战，帮助公众理解科技革命和产业变革趋势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（三）技术应用领域。涵盖机械设计、精密加工、化工冶金、能源矿业、交通运输、建筑水利、农林技术、生态环境等领域的成熟技术、产业应用、工程装</w:t>
      </w:r>
      <w:r w:rsidRPr="00707A9D">
        <w:rPr>
          <w:rFonts w:hint="eastAsia"/>
          <w:sz w:val="24"/>
          <w:szCs w:val="24"/>
        </w:rPr>
        <w:lastRenderedPageBreak/>
        <w:t>置，解读技术的工作流程、应用场景、价值影响，帮助公众理解科技对生活的改变。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（四）民生相关领域。通过食品安全、营养健康、交通出行、防灾避险、疾病防治、心理学等民生科技内容科普，帮助公众树立科学的生活方式和习惯。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（五）科学方法与科学精神传播。聚焦科学研究方法、科学精神，通过科研故事、案例分析、方法演示，提升公众科学思维水平。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（六）交叉融合科普。聚焦科技与人文、艺术、社会融合，以“科技</w:t>
      </w:r>
      <w:r w:rsidRPr="00707A9D">
        <w:rPr>
          <w:rFonts w:hint="eastAsia"/>
          <w:sz w:val="24"/>
          <w:szCs w:val="24"/>
        </w:rPr>
        <w:t>+X</w:t>
      </w:r>
      <w:r w:rsidRPr="00707A9D">
        <w:rPr>
          <w:rFonts w:hint="eastAsia"/>
          <w:sz w:val="24"/>
          <w:szCs w:val="24"/>
        </w:rPr>
        <w:t>”形式（如科技</w:t>
      </w:r>
      <w:r w:rsidRPr="00707A9D">
        <w:rPr>
          <w:rFonts w:hint="eastAsia"/>
          <w:sz w:val="24"/>
          <w:szCs w:val="24"/>
        </w:rPr>
        <w:t>+</w:t>
      </w:r>
      <w:r w:rsidRPr="00707A9D">
        <w:rPr>
          <w:rFonts w:hint="eastAsia"/>
          <w:sz w:val="24"/>
          <w:szCs w:val="24"/>
        </w:rPr>
        <w:t>人文、科技</w:t>
      </w:r>
      <w:r w:rsidRPr="00707A9D">
        <w:rPr>
          <w:rFonts w:hint="eastAsia"/>
          <w:sz w:val="24"/>
          <w:szCs w:val="24"/>
        </w:rPr>
        <w:t>+</w:t>
      </w:r>
      <w:r w:rsidRPr="00707A9D">
        <w:rPr>
          <w:rFonts w:hint="eastAsia"/>
          <w:sz w:val="24"/>
          <w:szCs w:val="24"/>
        </w:rPr>
        <w:t>艺术等）解读科技背后的文化内涵、人文价值等，满足公众多元化科普需求。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三、征集作品类型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（一）科普文章：面向已撰写完成或公开发布的原创科普文章作品，体裁不限，内容严谨、通俗易懂，聚焦本次征集的主要内容，篇幅适中。短文（</w:t>
      </w:r>
      <w:r w:rsidRPr="00707A9D">
        <w:rPr>
          <w:rFonts w:hint="eastAsia"/>
          <w:sz w:val="24"/>
          <w:szCs w:val="24"/>
        </w:rPr>
        <w:t>500</w:t>
      </w:r>
      <w:r w:rsidRPr="00707A9D">
        <w:rPr>
          <w:rFonts w:hint="eastAsia"/>
          <w:sz w:val="24"/>
          <w:szCs w:val="24"/>
        </w:rPr>
        <w:t>—</w:t>
      </w:r>
      <w:r w:rsidRPr="00707A9D">
        <w:rPr>
          <w:rFonts w:hint="eastAsia"/>
          <w:sz w:val="24"/>
          <w:szCs w:val="24"/>
        </w:rPr>
        <w:t>1500</w:t>
      </w:r>
      <w:r w:rsidRPr="00707A9D">
        <w:rPr>
          <w:rFonts w:hint="eastAsia"/>
          <w:sz w:val="24"/>
          <w:szCs w:val="24"/>
        </w:rPr>
        <w:t>字）聚焦单一话题，如具体知识、方法或科学观念等，力求简洁精炼；长文（</w:t>
      </w:r>
      <w:r w:rsidRPr="00707A9D">
        <w:rPr>
          <w:rFonts w:hint="eastAsia"/>
          <w:sz w:val="24"/>
          <w:szCs w:val="24"/>
        </w:rPr>
        <w:t>1500</w:t>
      </w:r>
      <w:r w:rsidRPr="00707A9D">
        <w:rPr>
          <w:rFonts w:hint="eastAsia"/>
          <w:sz w:val="24"/>
          <w:szCs w:val="24"/>
        </w:rPr>
        <w:t>—</w:t>
      </w:r>
      <w:r w:rsidRPr="00707A9D">
        <w:rPr>
          <w:rFonts w:hint="eastAsia"/>
          <w:sz w:val="24"/>
          <w:szCs w:val="24"/>
        </w:rPr>
        <w:t>5000</w:t>
      </w:r>
      <w:r w:rsidRPr="00707A9D">
        <w:rPr>
          <w:rFonts w:hint="eastAsia"/>
          <w:sz w:val="24"/>
          <w:szCs w:val="24"/>
        </w:rPr>
        <w:t>字）深度解读复杂原理或成果，逻辑结构严谨。尽量避免本专业学术表述，难懂的关键术语附通俗解释，适合各类媒体传播。格式要求为</w:t>
      </w:r>
      <w:r w:rsidRPr="00707A9D">
        <w:rPr>
          <w:rFonts w:hint="eastAsia"/>
          <w:sz w:val="24"/>
          <w:szCs w:val="24"/>
        </w:rPr>
        <w:t>Word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WPS</w:t>
      </w:r>
      <w:r w:rsidRPr="00707A9D">
        <w:rPr>
          <w:rFonts w:hint="eastAsia"/>
          <w:sz w:val="24"/>
          <w:szCs w:val="24"/>
        </w:rPr>
        <w:t>或</w:t>
      </w:r>
      <w:r w:rsidRPr="00707A9D">
        <w:rPr>
          <w:rFonts w:hint="eastAsia"/>
          <w:sz w:val="24"/>
          <w:szCs w:val="24"/>
        </w:rPr>
        <w:t>PDF</w:t>
      </w:r>
      <w:r w:rsidRPr="00707A9D">
        <w:rPr>
          <w:rFonts w:hint="eastAsia"/>
          <w:sz w:val="24"/>
          <w:szCs w:val="24"/>
        </w:rPr>
        <w:t>，排版规范。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二）科普演讲稿：面向已撰写完成或在科普讲座、演讲活动等场景中使用的科普演讲稿作品，文字表达简洁明快、朗朗上口，避免过多书面语，互动感强。内容要融入案例、数据、个人经历，增强感染力，控制知识点密度，避免信息过载。逻辑条理清晰、重点突出，各部分内容衔接自然，符合听众认知规律。应适配科普讲座、演讲活动等场景。格式要求为</w:t>
      </w:r>
      <w:r w:rsidRPr="00707A9D">
        <w:rPr>
          <w:rFonts w:hint="eastAsia"/>
          <w:sz w:val="24"/>
          <w:szCs w:val="24"/>
        </w:rPr>
        <w:t>Word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WPS</w:t>
      </w:r>
      <w:r w:rsidRPr="00707A9D">
        <w:rPr>
          <w:rFonts w:hint="eastAsia"/>
          <w:sz w:val="24"/>
          <w:szCs w:val="24"/>
        </w:rPr>
        <w:t>或</w:t>
      </w:r>
      <w:r w:rsidRPr="00707A9D">
        <w:rPr>
          <w:rFonts w:hint="eastAsia"/>
          <w:sz w:val="24"/>
          <w:szCs w:val="24"/>
        </w:rPr>
        <w:t>PDF</w:t>
      </w:r>
      <w:r w:rsidRPr="00707A9D">
        <w:rPr>
          <w:rFonts w:hint="eastAsia"/>
          <w:sz w:val="24"/>
          <w:szCs w:val="24"/>
        </w:rPr>
        <w:t>，排版规范，字数控制在</w:t>
      </w:r>
      <w:r w:rsidRPr="00707A9D">
        <w:rPr>
          <w:rFonts w:hint="eastAsia"/>
          <w:sz w:val="24"/>
          <w:szCs w:val="24"/>
        </w:rPr>
        <w:t>5000</w:t>
      </w:r>
      <w:r w:rsidRPr="00707A9D">
        <w:rPr>
          <w:rFonts w:hint="eastAsia"/>
          <w:sz w:val="24"/>
          <w:szCs w:val="24"/>
        </w:rPr>
        <w:t>字以内。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三）科普手册：面向已编写完成或传播使用的科普手册作品，聚焦知识、技能，突出科学思想或科学方法，内容简洁、可操作，宜图文结合，避免理论化阐释，方便读者快速查阅、学以致用。表达规范、通俗易懂，无歧义，适合目标受众阅读水平，便于线下发放、线上传播等。格式要求为</w:t>
      </w:r>
      <w:r w:rsidRPr="00707A9D">
        <w:rPr>
          <w:rFonts w:hint="eastAsia"/>
          <w:sz w:val="24"/>
          <w:szCs w:val="24"/>
        </w:rPr>
        <w:t>Word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WPS</w:t>
      </w:r>
      <w:r w:rsidRPr="00707A9D">
        <w:rPr>
          <w:rFonts w:hint="eastAsia"/>
          <w:sz w:val="24"/>
          <w:szCs w:val="24"/>
        </w:rPr>
        <w:t>或</w:t>
      </w:r>
      <w:r w:rsidRPr="00707A9D">
        <w:rPr>
          <w:rFonts w:hint="eastAsia"/>
          <w:sz w:val="24"/>
          <w:szCs w:val="24"/>
        </w:rPr>
        <w:t>PDF</w:t>
      </w:r>
      <w:r w:rsidRPr="00707A9D">
        <w:rPr>
          <w:rFonts w:hint="eastAsia"/>
          <w:sz w:val="24"/>
          <w:szCs w:val="24"/>
        </w:rPr>
        <w:t>，排版规范，控制篇幅，兼顾便携性与可读性。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（四）科普图书：面向已正式出版的科普图书作品，内容框架完整，章节划分合理，逻辑连贯，兼顾系统性、专业性、可读性。内容要立足受众定位，融入</w:t>
      </w:r>
      <w:r w:rsidRPr="00707A9D">
        <w:rPr>
          <w:rFonts w:hint="eastAsia"/>
          <w:sz w:val="24"/>
          <w:szCs w:val="24"/>
        </w:rPr>
        <w:lastRenderedPageBreak/>
        <w:t>案例、故事、数据等，增强说服力。预留思考空间，引导读者主动探索。标题精准概括核心内容，章节衔接自然，风格统一，行文严谨又不失生动。格式要求为</w:t>
      </w:r>
      <w:r w:rsidRPr="00707A9D">
        <w:rPr>
          <w:rFonts w:hint="eastAsia"/>
          <w:sz w:val="24"/>
          <w:szCs w:val="24"/>
        </w:rPr>
        <w:t>Word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WPS</w:t>
      </w:r>
      <w:r w:rsidRPr="00707A9D">
        <w:rPr>
          <w:rFonts w:hint="eastAsia"/>
          <w:sz w:val="24"/>
          <w:szCs w:val="24"/>
        </w:rPr>
        <w:t>或</w:t>
      </w:r>
      <w:r w:rsidRPr="00707A9D">
        <w:rPr>
          <w:rFonts w:hint="eastAsia"/>
          <w:sz w:val="24"/>
          <w:szCs w:val="24"/>
        </w:rPr>
        <w:t>PDF</w:t>
      </w:r>
      <w:r w:rsidRPr="00707A9D">
        <w:rPr>
          <w:rFonts w:hint="eastAsia"/>
          <w:sz w:val="24"/>
          <w:szCs w:val="24"/>
        </w:rPr>
        <w:t>，排版规范，字数不限。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（五）科普文创：面向已设计定型、可落地生产或已投入推广应用的原创科普文创产品，重点征集融入未来产业元素、兼具科普价值与实用价值、艺术价值的优秀作品。包括科学玩具、科普文创、科普</w:t>
      </w:r>
      <w:r w:rsidRPr="00707A9D">
        <w:rPr>
          <w:rFonts w:hint="eastAsia"/>
          <w:sz w:val="24"/>
          <w:szCs w:val="24"/>
        </w:rPr>
        <w:t>IP</w:t>
      </w:r>
      <w:r w:rsidRPr="00707A9D">
        <w:rPr>
          <w:rFonts w:hint="eastAsia"/>
          <w:sz w:val="24"/>
          <w:szCs w:val="24"/>
        </w:rPr>
        <w:t>衍生品、</w:t>
      </w:r>
      <w:proofErr w:type="gramStart"/>
      <w:r w:rsidRPr="00707A9D">
        <w:rPr>
          <w:rFonts w:hint="eastAsia"/>
          <w:sz w:val="24"/>
          <w:szCs w:val="24"/>
        </w:rPr>
        <w:t>科学文创材料包</w:t>
      </w:r>
      <w:proofErr w:type="gramEnd"/>
      <w:r w:rsidRPr="00707A9D">
        <w:rPr>
          <w:rFonts w:hint="eastAsia"/>
          <w:sz w:val="24"/>
          <w:szCs w:val="24"/>
        </w:rPr>
        <w:t>等。作品需贴合未来产业主题，将科学知识巧妙融入产品设计，兼具创新性、实用性和趣味性，便于传播和推广，能够让公众在使用、观赏中了解未来产业相关知识。产品设计方案与说明格式为</w:t>
      </w:r>
      <w:r w:rsidRPr="00707A9D">
        <w:rPr>
          <w:rFonts w:hint="eastAsia"/>
          <w:sz w:val="24"/>
          <w:szCs w:val="24"/>
        </w:rPr>
        <w:t>Word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WPS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PDF</w:t>
      </w:r>
      <w:r w:rsidRPr="00707A9D">
        <w:rPr>
          <w:rFonts w:hint="eastAsia"/>
          <w:sz w:val="24"/>
          <w:szCs w:val="24"/>
        </w:rPr>
        <w:t>或</w:t>
      </w:r>
      <w:r w:rsidRPr="00707A9D">
        <w:rPr>
          <w:rFonts w:hint="eastAsia"/>
          <w:sz w:val="24"/>
          <w:szCs w:val="24"/>
        </w:rPr>
        <w:t>PPT</w:t>
      </w:r>
      <w:r w:rsidRPr="00707A9D">
        <w:rPr>
          <w:rFonts w:hint="eastAsia"/>
          <w:sz w:val="24"/>
          <w:szCs w:val="24"/>
        </w:rPr>
        <w:t>，效果图格式为</w:t>
      </w:r>
      <w:r w:rsidRPr="00707A9D">
        <w:rPr>
          <w:rFonts w:hint="eastAsia"/>
          <w:sz w:val="24"/>
          <w:szCs w:val="24"/>
        </w:rPr>
        <w:t>JPG</w:t>
      </w:r>
      <w:r w:rsidRPr="00707A9D">
        <w:rPr>
          <w:rFonts w:hint="eastAsia"/>
          <w:sz w:val="24"/>
          <w:szCs w:val="24"/>
        </w:rPr>
        <w:t>或</w:t>
      </w:r>
      <w:r w:rsidRPr="00707A9D">
        <w:rPr>
          <w:rFonts w:hint="eastAsia"/>
          <w:sz w:val="24"/>
          <w:szCs w:val="24"/>
        </w:rPr>
        <w:t>PNG</w:t>
      </w:r>
      <w:r w:rsidRPr="00707A9D">
        <w:rPr>
          <w:rFonts w:hint="eastAsia"/>
          <w:sz w:val="24"/>
          <w:szCs w:val="24"/>
        </w:rPr>
        <w:t>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（六）科学课程：面向已研发完成或</w:t>
      </w:r>
      <w:proofErr w:type="gramStart"/>
      <w:r w:rsidRPr="00707A9D">
        <w:rPr>
          <w:rFonts w:hint="eastAsia"/>
          <w:sz w:val="24"/>
          <w:szCs w:val="24"/>
        </w:rPr>
        <w:t>已实践</w:t>
      </w:r>
      <w:proofErr w:type="gramEnd"/>
      <w:r w:rsidRPr="00707A9D">
        <w:rPr>
          <w:rFonts w:hint="eastAsia"/>
          <w:sz w:val="24"/>
          <w:szCs w:val="24"/>
        </w:rPr>
        <w:t>应用的科学课程作品，适配科技馆、科普教育基地等科普场馆现场教学、</w:t>
      </w:r>
      <w:proofErr w:type="gramStart"/>
      <w:r w:rsidRPr="00707A9D">
        <w:rPr>
          <w:rFonts w:hint="eastAsia"/>
          <w:sz w:val="24"/>
          <w:szCs w:val="24"/>
        </w:rPr>
        <w:t>研</w:t>
      </w:r>
      <w:proofErr w:type="gramEnd"/>
      <w:r w:rsidRPr="00707A9D">
        <w:rPr>
          <w:rFonts w:hint="eastAsia"/>
          <w:sz w:val="24"/>
          <w:szCs w:val="24"/>
        </w:rPr>
        <w:t>学实践、线上展教等场景，深度结合场馆展项、实验资源与教育活动，面向青少年及其他社会公众分层开发。内容应紧扣征集主题，突出科学性、探究性、互动性、体验性。课程需包含教案（教学目标、对象、时长、流程、重难点、探究环节、互动实验、课后拓展）、课件、讲解词等。要求内容科学准确、受众分层清晰、语言通俗、逻辑清晰，适合场馆线下教学、线上数字课程、</w:t>
      </w:r>
      <w:proofErr w:type="gramStart"/>
      <w:r w:rsidRPr="00707A9D">
        <w:rPr>
          <w:rFonts w:hint="eastAsia"/>
          <w:sz w:val="24"/>
          <w:szCs w:val="24"/>
        </w:rPr>
        <w:t>研</w:t>
      </w:r>
      <w:proofErr w:type="gramEnd"/>
      <w:r w:rsidRPr="00707A9D">
        <w:rPr>
          <w:rFonts w:hint="eastAsia"/>
          <w:sz w:val="24"/>
          <w:szCs w:val="24"/>
        </w:rPr>
        <w:t>学活动等多场景。格式要求为</w:t>
      </w:r>
      <w:r w:rsidRPr="00707A9D">
        <w:rPr>
          <w:rFonts w:hint="eastAsia"/>
          <w:sz w:val="24"/>
          <w:szCs w:val="24"/>
        </w:rPr>
        <w:t>Word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WPS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PDF</w:t>
      </w:r>
      <w:r w:rsidRPr="00707A9D">
        <w:rPr>
          <w:rFonts w:hint="eastAsia"/>
          <w:sz w:val="24"/>
          <w:szCs w:val="24"/>
        </w:rPr>
        <w:t>或</w:t>
      </w:r>
      <w:r w:rsidRPr="00707A9D">
        <w:rPr>
          <w:rFonts w:hint="eastAsia"/>
          <w:sz w:val="24"/>
          <w:szCs w:val="24"/>
        </w:rPr>
        <w:t>PPT</w:t>
      </w:r>
      <w:r w:rsidRPr="00707A9D">
        <w:rPr>
          <w:rFonts w:hint="eastAsia"/>
          <w:sz w:val="24"/>
          <w:szCs w:val="24"/>
        </w:rPr>
        <w:t>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七）科普展览：面向已落地实施或拟策划推出的主题化、模块化展览展示作品，适应科普场馆、社区展厅、企业展厅等多元场景。内容紧扣征集主题，突出科学性、互动性、体验性。应有完整展览方案（主题、结构、内容、展项设计）、展项说明、讲解词等。要求主题鲜明、逻辑清晰、适配受众认知、便于布展与推广，适配线下巡展、线</w:t>
      </w:r>
      <w:proofErr w:type="gramStart"/>
      <w:r w:rsidRPr="00707A9D">
        <w:rPr>
          <w:rFonts w:hint="eastAsia"/>
          <w:sz w:val="24"/>
          <w:szCs w:val="24"/>
        </w:rPr>
        <w:t>上云展等</w:t>
      </w:r>
      <w:proofErr w:type="gramEnd"/>
      <w:r w:rsidRPr="00707A9D">
        <w:rPr>
          <w:rFonts w:hint="eastAsia"/>
          <w:sz w:val="24"/>
          <w:szCs w:val="24"/>
        </w:rPr>
        <w:t>多种形式。方案与文档格式为</w:t>
      </w:r>
      <w:r w:rsidRPr="00707A9D">
        <w:rPr>
          <w:rFonts w:hint="eastAsia"/>
          <w:sz w:val="24"/>
          <w:szCs w:val="24"/>
        </w:rPr>
        <w:t xml:space="preserve"> Word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WPS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PDF</w:t>
      </w:r>
      <w:r w:rsidRPr="00707A9D">
        <w:rPr>
          <w:rFonts w:hint="eastAsia"/>
          <w:sz w:val="24"/>
          <w:szCs w:val="24"/>
        </w:rPr>
        <w:t>或</w:t>
      </w:r>
      <w:r w:rsidRPr="00707A9D">
        <w:rPr>
          <w:rFonts w:hint="eastAsia"/>
          <w:sz w:val="24"/>
          <w:szCs w:val="24"/>
        </w:rPr>
        <w:t>PPT</w:t>
      </w:r>
      <w:r w:rsidRPr="00707A9D">
        <w:rPr>
          <w:rFonts w:hint="eastAsia"/>
          <w:sz w:val="24"/>
          <w:szCs w:val="24"/>
        </w:rPr>
        <w:t>，效果图格式为</w:t>
      </w:r>
      <w:r w:rsidRPr="00707A9D">
        <w:rPr>
          <w:rFonts w:hint="eastAsia"/>
          <w:sz w:val="24"/>
          <w:szCs w:val="24"/>
        </w:rPr>
        <w:t>JPG</w:t>
      </w:r>
      <w:r w:rsidRPr="00707A9D">
        <w:rPr>
          <w:rFonts w:hint="eastAsia"/>
          <w:sz w:val="24"/>
          <w:szCs w:val="24"/>
        </w:rPr>
        <w:t>或</w:t>
      </w:r>
      <w:r w:rsidRPr="00707A9D">
        <w:rPr>
          <w:rFonts w:hint="eastAsia"/>
          <w:sz w:val="24"/>
          <w:szCs w:val="24"/>
        </w:rPr>
        <w:t>PNG</w:t>
      </w:r>
      <w:r w:rsidRPr="00707A9D">
        <w:rPr>
          <w:rFonts w:hint="eastAsia"/>
          <w:sz w:val="24"/>
          <w:szCs w:val="24"/>
        </w:rPr>
        <w:t>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（八）科普视频：面向公开发布的原创科普视频作品。作品</w:t>
      </w:r>
      <w:proofErr w:type="gramStart"/>
      <w:r w:rsidRPr="00707A9D">
        <w:rPr>
          <w:rFonts w:hint="eastAsia"/>
          <w:sz w:val="24"/>
          <w:szCs w:val="24"/>
        </w:rPr>
        <w:t>应内容</w:t>
      </w:r>
      <w:proofErr w:type="gramEnd"/>
      <w:r w:rsidRPr="00707A9D">
        <w:rPr>
          <w:rFonts w:hint="eastAsia"/>
          <w:sz w:val="24"/>
          <w:szCs w:val="24"/>
        </w:rPr>
        <w:t>独特、形式新颖、制作精良。表述科技知识视角新颖，叙事生动流畅、通俗易懂，能够引导公众认识和正确使用科技成果，启迪科学思维、传授科学方法，引领塑造科学文化氛围，兼具科学性、思想性、传播性和艺术性。短视频时长</w:t>
      </w:r>
      <w:r w:rsidRPr="00707A9D">
        <w:rPr>
          <w:rFonts w:hint="eastAsia"/>
          <w:sz w:val="24"/>
          <w:szCs w:val="24"/>
        </w:rPr>
        <w:t>5</w:t>
      </w:r>
      <w:r w:rsidRPr="00707A9D">
        <w:rPr>
          <w:rFonts w:hint="eastAsia"/>
          <w:sz w:val="24"/>
          <w:szCs w:val="24"/>
        </w:rPr>
        <w:t>分钟以内，长视频时长</w:t>
      </w:r>
      <w:r w:rsidRPr="00707A9D">
        <w:rPr>
          <w:rFonts w:hint="eastAsia"/>
          <w:sz w:val="24"/>
          <w:szCs w:val="24"/>
        </w:rPr>
        <w:t>5</w:t>
      </w:r>
      <w:r w:rsidRPr="00707A9D">
        <w:rPr>
          <w:rFonts w:hint="eastAsia"/>
          <w:sz w:val="24"/>
          <w:szCs w:val="24"/>
        </w:rPr>
        <w:t>分钟以上、</w:t>
      </w:r>
      <w:r w:rsidRPr="00707A9D">
        <w:rPr>
          <w:rFonts w:hint="eastAsia"/>
          <w:sz w:val="24"/>
          <w:szCs w:val="24"/>
        </w:rPr>
        <w:t>20</w:t>
      </w:r>
      <w:r w:rsidRPr="00707A9D">
        <w:rPr>
          <w:rFonts w:hint="eastAsia"/>
          <w:sz w:val="24"/>
          <w:szCs w:val="24"/>
        </w:rPr>
        <w:t>分钟以内，视频格式为</w:t>
      </w:r>
      <w:r w:rsidRPr="00707A9D">
        <w:rPr>
          <w:rFonts w:hint="eastAsia"/>
          <w:sz w:val="24"/>
          <w:szCs w:val="24"/>
        </w:rPr>
        <w:t>MOV</w:t>
      </w:r>
      <w:r w:rsidRPr="00707A9D">
        <w:rPr>
          <w:rFonts w:hint="eastAsia"/>
          <w:sz w:val="24"/>
          <w:szCs w:val="24"/>
        </w:rPr>
        <w:t>或</w:t>
      </w:r>
      <w:r w:rsidRPr="00707A9D">
        <w:rPr>
          <w:rFonts w:hint="eastAsia"/>
          <w:sz w:val="24"/>
          <w:szCs w:val="24"/>
        </w:rPr>
        <w:t>MP4</w:t>
      </w:r>
      <w:r w:rsidRPr="00707A9D">
        <w:rPr>
          <w:rFonts w:hint="eastAsia"/>
          <w:sz w:val="24"/>
          <w:szCs w:val="24"/>
        </w:rPr>
        <w:t>，分辨率不低于</w:t>
      </w:r>
      <w:r w:rsidRPr="00707A9D">
        <w:rPr>
          <w:rFonts w:hint="eastAsia"/>
          <w:sz w:val="24"/>
          <w:szCs w:val="24"/>
        </w:rPr>
        <w:t>1080P</w:t>
      </w:r>
      <w:r w:rsidRPr="00707A9D">
        <w:rPr>
          <w:rFonts w:hint="eastAsia"/>
          <w:sz w:val="24"/>
          <w:szCs w:val="24"/>
        </w:rPr>
        <w:t>；同时报送格式为</w:t>
      </w:r>
      <w:r w:rsidRPr="00707A9D">
        <w:rPr>
          <w:rFonts w:hint="eastAsia"/>
          <w:sz w:val="24"/>
          <w:szCs w:val="24"/>
        </w:rPr>
        <w:t>Word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WPS</w:t>
      </w:r>
      <w:r w:rsidRPr="00707A9D">
        <w:rPr>
          <w:rFonts w:hint="eastAsia"/>
          <w:sz w:val="24"/>
          <w:szCs w:val="24"/>
        </w:rPr>
        <w:t>或</w:t>
      </w:r>
      <w:r w:rsidRPr="00707A9D">
        <w:rPr>
          <w:rFonts w:hint="eastAsia"/>
          <w:sz w:val="24"/>
          <w:szCs w:val="24"/>
        </w:rPr>
        <w:t>PDF</w:t>
      </w:r>
      <w:r w:rsidRPr="00707A9D">
        <w:rPr>
          <w:rFonts w:hint="eastAsia"/>
          <w:sz w:val="24"/>
          <w:szCs w:val="24"/>
        </w:rPr>
        <w:t>的作品简介、创作说明、时长、主</w:t>
      </w:r>
      <w:r w:rsidRPr="00707A9D">
        <w:rPr>
          <w:rFonts w:hint="eastAsia"/>
          <w:sz w:val="24"/>
          <w:szCs w:val="24"/>
        </w:rPr>
        <w:lastRenderedPageBreak/>
        <w:t>创人员等配套文字材料。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九）科普电影和动画：面向正式公映、上线播出的原创科普电影、科普动画作品。包括院线影片、公益科普微电影、科普动画、科普短视频动画、科幻作品等。要求主题鲜明、科学内容严谨，叙事生动、制作精良，能够生动诠释基础科学、前沿科技、科学精神等内容，适合线上展播、线下放映、科普场馆常态化播放。系列作品可合集申报。格式为</w:t>
      </w:r>
      <w:r w:rsidRPr="00707A9D">
        <w:rPr>
          <w:rFonts w:hint="eastAsia"/>
          <w:sz w:val="24"/>
          <w:szCs w:val="24"/>
        </w:rPr>
        <w:t>MOV</w:t>
      </w:r>
      <w:r w:rsidRPr="00707A9D">
        <w:rPr>
          <w:rFonts w:hint="eastAsia"/>
          <w:sz w:val="24"/>
          <w:szCs w:val="24"/>
        </w:rPr>
        <w:t>或</w:t>
      </w:r>
      <w:r w:rsidRPr="00707A9D">
        <w:rPr>
          <w:rFonts w:hint="eastAsia"/>
          <w:sz w:val="24"/>
          <w:szCs w:val="24"/>
        </w:rPr>
        <w:t>MP4</w:t>
      </w:r>
      <w:r w:rsidRPr="00707A9D">
        <w:rPr>
          <w:rFonts w:hint="eastAsia"/>
          <w:sz w:val="24"/>
          <w:szCs w:val="24"/>
        </w:rPr>
        <w:t>，分辨率不低于</w:t>
      </w:r>
      <w:r w:rsidRPr="00707A9D">
        <w:rPr>
          <w:rFonts w:hint="eastAsia"/>
          <w:sz w:val="24"/>
          <w:szCs w:val="24"/>
        </w:rPr>
        <w:t>1080P</w:t>
      </w:r>
      <w:r w:rsidRPr="00707A9D">
        <w:rPr>
          <w:rFonts w:hint="eastAsia"/>
          <w:sz w:val="24"/>
          <w:szCs w:val="24"/>
        </w:rPr>
        <w:t>；同时报送格式为</w:t>
      </w:r>
      <w:r w:rsidRPr="00707A9D">
        <w:rPr>
          <w:rFonts w:hint="eastAsia"/>
          <w:sz w:val="24"/>
          <w:szCs w:val="24"/>
        </w:rPr>
        <w:t>Word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WPS</w:t>
      </w:r>
      <w:r w:rsidRPr="00707A9D">
        <w:rPr>
          <w:rFonts w:hint="eastAsia"/>
          <w:sz w:val="24"/>
          <w:szCs w:val="24"/>
        </w:rPr>
        <w:t>或</w:t>
      </w:r>
      <w:r w:rsidRPr="00707A9D">
        <w:rPr>
          <w:rFonts w:hint="eastAsia"/>
          <w:sz w:val="24"/>
          <w:szCs w:val="24"/>
        </w:rPr>
        <w:t>PDF</w:t>
      </w:r>
      <w:r w:rsidRPr="00707A9D">
        <w:rPr>
          <w:rFonts w:hint="eastAsia"/>
          <w:sz w:val="24"/>
          <w:szCs w:val="24"/>
        </w:rPr>
        <w:t>的作品简介、创作说明、主创人员名单、</w:t>
      </w:r>
      <w:proofErr w:type="gramStart"/>
      <w:r w:rsidRPr="00707A9D">
        <w:rPr>
          <w:rFonts w:hint="eastAsia"/>
          <w:sz w:val="24"/>
          <w:szCs w:val="24"/>
        </w:rPr>
        <w:t>播出成效</w:t>
      </w:r>
      <w:proofErr w:type="gramEnd"/>
      <w:r w:rsidRPr="00707A9D">
        <w:rPr>
          <w:rFonts w:hint="eastAsia"/>
          <w:sz w:val="24"/>
          <w:szCs w:val="24"/>
        </w:rPr>
        <w:t>等配套文字材料。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（十）科普互动体验和数字创意：面向已落地运营或</w:t>
      </w:r>
      <w:proofErr w:type="gramStart"/>
      <w:r w:rsidRPr="00707A9D">
        <w:rPr>
          <w:rFonts w:hint="eastAsia"/>
          <w:sz w:val="24"/>
          <w:szCs w:val="24"/>
        </w:rPr>
        <w:t>成熟可</w:t>
      </w:r>
      <w:proofErr w:type="gramEnd"/>
      <w:r w:rsidRPr="00707A9D">
        <w:rPr>
          <w:rFonts w:hint="eastAsia"/>
          <w:sz w:val="24"/>
          <w:szCs w:val="24"/>
        </w:rPr>
        <w:t>落地的数字化科普产品，包括</w:t>
      </w:r>
      <w:r w:rsidRPr="00707A9D">
        <w:rPr>
          <w:rFonts w:hint="eastAsia"/>
          <w:sz w:val="24"/>
          <w:szCs w:val="24"/>
        </w:rPr>
        <w:t>VR/AR/XR</w:t>
      </w:r>
      <w:r w:rsidRPr="00707A9D">
        <w:rPr>
          <w:rFonts w:hint="eastAsia"/>
          <w:sz w:val="24"/>
          <w:szCs w:val="24"/>
        </w:rPr>
        <w:t>沉浸式科普体验项目、科普游戏、科学可视化作品、科普数字藏品、线上虚拟科普空间等品类。作品依托虚拟现实、交互编程等数字技术，将科学原理、前沿知识转化为沉浸式、可交互、趣味性内容，兼顾科学性、体验感与创新性，适配科普场馆落地展陈、线上平台传播、家庭沉浸体验等多场景应用。申报材料包含项目方案、功能说明、落地成效、演示素材等，文字材料采用</w:t>
      </w:r>
      <w:r w:rsidRPr="00707A9D">
        <w:rPr>
          <w:rFonts w:hint="eastAsia"/>
          <w:sz w:val="24"/>
          <w:szCs w:val="24"/>
        </w:rPr>
        <w:t>Word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WPS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PDF</w:t>
      </w:r>
      <w:r w:rsidRPr="00707A9D">
        <w:rPr>
          <w:rFonts w:hint="eastAsia"/>
          <w:sz w:val="24"/>
          <w:szCs w:val="24"/>
        </w:rPr>
        <w:t>格式；同时报送格式为</w:t>
      </w:r>
      <w:r w:rsidRPr="00707A9D">
        <w:rPr>
          <w:rFonts w:hint="eastAsia"/>
          <w:sz w:val="24"/>
          <w:szCs w:val="24"/>
        </w:rPr>
        <w:t>JPG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PNG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MOV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MP4</w:t>
      </w:r>
      <w:r w:rsidRPr="00707A9D">
        <w:rPr>
          <w:rFonts w:hint="eastAsia"/>
          <w:sz w:val="24"/>
          <w:szCs w:val="24"/>
        </w:rPr>
        <w:t>的演示效果图或视频。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十一）专项科技领域科普规划：围绕单一细分科技领域、行业赛道，系统性编制的科普专项规划。主要内容包括领域发展概况、科普现状、科普重点方向、核心知识体系、受众对象、传播路径等，应兼具专业性、系统性，可落地实施，可作为领域或行业科普长期实施的指导性文本。文本提交格式为</w:t>
      </w:r>
      <w:r w:rsidRPr="00707A9D">
        <w:rPr>
          <w:rFonts w:hint="eastAsia"/>
          <w:sz w:val="24"/>
          <w:szCs w:val="24"/>
        </w:rPr>
        <w:t>Word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WPS</w:t>
      </w:r>
      <w:r w:rsidRPr="00707A9D">
        <w:rPr>
          <w:rFonts w:hint="eastAsia"/>
          <w:sz w:val="24"/>
          <w:szCs w:val="24"/>
        </w:rPr>
        <w:t>或</w:t>
      </w:r>
      <w:r w:rsidRPr="00707A9D">
        <w:rPr>
          <w:rFonts w:hint="eastAsia"/>
          <w:sz w:val="24"/>
          <w:szCs w:val="24"/>
        </w:rPr>
        <w:t>PDF</w:t>
      </w:r>
      <w:r w:rsidRPr="00707A9D">
        <w:rPr>
          <w:rFonts w:hint="eastAsia"/>
          <w:sz w:val="24"/>
          <w:szCs w:val="24"/>
        </w:rPr>
        <w:t>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（十二）科普智能体：依托大模型、多模态语料库等人工智能技术研发应用的科普智能体案例。一般应实现智能科普问答、知识图谱生成、个性化知识推送、沉浸</w:t>
      </w:r>
      <w:proofErr w:type="gramStart"/>
      <w:r w:rsidRPr="00707A9D">
        <w:rPr>
          <w:rFonts w:hint="eastAsia"/>
          <w:sz w:val="24"/>
          <w:szCs w:val="24"/>
        </w:rPr>
        <w:t>式科学</w:t>
      </w:r>
      <w:proofErr w:type="gramEnd"/>
      <w:r w:rsidRPr="00707A9D">
        <w:rPr>
          <w:rFonts w:hint="eastAsia"/>
          <w:sz w:val="24"/>
          <w:szCs w:val="24"/>
        </w:rPr>
        <w:t>讲解、科普课程生成、科普文案创作、</w:t>
      </w:r>
      <w:proofErr w:type="gramStart"/>
      <w:r w:rsidRPr="00707A9D">
        <w:rPr>
          <w:rFonts w:hint="eastAsia"/>
          <w:sz w:val="24"/>
          <w:szCs w:val="24"/>
        </w:rPr>
        <w:t>研</w:t>
      </w:r>
      <w:proofErr w:type="gramEnd"/>
      <w:r w:rsidRPr="00707A9D">
        <w:rPr>
          <w:rFonts w:hint="eastAsia"/>
          <w:sz w:val="24"/>
          <w:szCs w:val="24"/>
        </w:rPr>
        <w:t>学场景陪伴等功能，适配科技馆、科普教育基地、星火馆、校园课堂、社区乡村等场景，可常态</w:t>
      </w:r>
      <w:proofErr w:type="gramStart"/>
      <w:r w:rsidRPr="00707A9D">
        <w:rPr>
          <w:rFonts w:hint="eastAsia"/>
          <w:sz w:val="24"/>
          <w:szCs w:val="24"/>
        </w:rPr>
        <w:t>化开展</w:t>
      </w:r>
      <w:proofErr w:type="gramEnd"/>
      <w:r w:rsidRPr="00707A9D">
        <w:rPr>
          <w:rFonts w:hint="eastAsia"/>
          <w:sz w:val="24"/>
          <w:szCs w:val="24"/>
        </w:rPr>
        <w:t>伴随式科普服务、辅助科普教学、支撑</w:t>
      </w:r>
      <w:proofErr w:type="gramStart"/>
      <w:r w:rsidRPr="00707A9D">
        <w:rPr>
          <w:rFonts w:hint="eastAsia"/>
          <w:sz w:val="24"/>
          <w:szCs w:val="24"/>
        </w:rPr>
        <w:t>研</w:t>
      </w:r>
      <w:proofErr w:type="gramEnd"/>
      <w:r w:rsidRPr="00707A9D">
        <w:rPr>
          <w:rFonts w:hint="eastAsia"/>
          <w:sz w:val="24"/>
          <w:szCs w:val="24"/>
        </w:rPr>
        <w:t>学实践、助力基层科普赋能，具备知识专业、交互自然、响应精准的特点。提交材料包括智能体功能说明、应用场景介绍、运行成效、典型案例等，格式为</w:t>
      </w:r>
      <w:r w:rsidRPr="00707A9D">
        <w:rPr>
          <w:rFonts w:hint="eastAsia"/>
          <w:sz w:val="24"/>
          <w:szCs w:val="24"/>
        </w:rPr>
        <w:t>Word</w:t>
      </w:r>
      <w:r w:rsidRPr="00707A9D">
        <w:rPr>
          <w:rFonts w:hint="eastAsia"/>
          <w:sz w:val="24"/>
          <w:szCs w:val="24"/>
        </w:rPr>
        <w:t>、</w:t>
      </w:r>
      <w:r w:rsidRPr="00707A9D">
        <w:rPr>
          <w:rFonts w:hint="eastAsia"/>
          <w:sz w:val="24"/>
          <w:szCs w:val="24"/>
        </w:rPr>
        <w:t>WPS</w:t>
      </w:r>
      <w:r w:rsidRPr="00707A9D">
        <w:rPr>
          <w:rFonts w:hint="eastAsia"/>
          <w:sz w:val="24"/>
          <w:szCs w:val="24"/>
        </w:rPr>
        <w:t>或</w:t>
      </w:r>
      <w:r w:rsidRPr="00707A9D">
        <w:rPr>
          <w:rFonts w:hint="eastAsia"/>
          <w:sz w:val="24"/>
          <w:szCs w:val="24"/>
        </w:rPr>
        <w:t>PDF</w:t>
      </w:r>
      <w:r w:rsidRPr="00707A9D">
        <w:rPr>
          <w:rFonts w:hint="eastAsia"/>
          <w:sz w:val="24"/>
          <w:szCs w:val="24"/>
        </w:rPr>
        <w:t>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四、作品要求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lastRenderedPageBreak/>
        <w:t>（一）作品须符合党的路线、方针、政策，符合党的宣传工作要求，符合国家法律、法规，符合国家网络安全和信息化建设相关要求，符合社会主义核心价值观。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（二）作品须紧扣本次征集主题，注重弘扬创新文化、融入创新思想，体现鲜明的创意设计和创新理念，思想健康向上、通俗易懂，彰显新时代科普工作主旋律。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（三）作品须为</w:t>
      </w:r>
      <w:r w:rsidRPr="00707A9D">
        <w:rPr>
          <w:rFonts w:hint="eastAsia"/>
          <w:sz w:val="24"/>
          <w:szCs w:val="24"/>
        </w:rPr>
        <w:t>2024</w:t>
      </w:r>
      <w:r w:rsidRPr="00707A9D">
        <w:rPr>
          <w:rFonts w:hint="eastAsia"/>
          <w:sz w:val="24"/>
          <w:szCs w:val="24"/>
        </w:rPr>
        <w:t>年以来创作的原创作品，无抄袭、仿冒等侵权行为，不得侵犯任何第三方的知识产权或其他合法权利。凡提交作品引发的版权、肖像权等法律纠纷，一切法律责任均由申报单位承担。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（四）作品不得涉及国家秘密、工作秘密、商业秘密及其他敏感信息，确保提交内容符合国家保密法律法规及相关管理规定，因泄密产生的一切责任由申报单位承担。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（五）中国科协拥有对申报作品的公益使用权，可用于各类公益科普宣传活动，无需另行征得申报推荐单位同意。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五、组织实施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（一）活动组织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本次活动由纲要办组织，中国科协统筹实施。纲要办成员单位负责本系统的组织动员和申报推荐工作；各全国学会、省级科协负责本系统、本地区的组织动员和申报推荐工作；高校科协、园区（企业）科协和其他主体申报推荐工作由属地省级科协统筹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各推荐主体可通过组织专项征集、赛事遴选等方式，广泛收集本地区、本系统、本领域的优质科普资源，择优进行推荐。纲要办成员单位、全国学会、省级科协原则上在组织初评的基础上，完成推荐工作。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活动坚持公益普惠工作导向，活动不设等级奖项，避免评奖功利化误区，重点</w:t>
      </w:r>
      <w:proofErr w:type="gramStart"/>
      <w:r w:rsidRPr="00707A9D">
        <w:rPr>
          <w:rFonts w:hint="eastAsia"/>
          <w:sz w:val="24"/>
          <w:szCs w:val="24"/>
        </w:rPr>
        <w:t>考量</w:t>
      </w:r>
      <w:proofErr w:type="gramEnd"/>
      <w:r w:rsidRPr="00707A9D">
        <w:rPr>
          <w:rFonts w:hint="eastAsia"/>
          <w:sz w:val="24"/>
          <w:szCs w:val="24"/>
        </w:rPr>
        <w:t>作品的科普实效与社会影响力，引导科普创作向专业化、精细化方向深耕，着力打造科普社会化工作品牌。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（二）活动时间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活动于</w:t>
      </w:r>
      <w:r w:rsidRPr="00707A9D">
        <w:rPr>
          <w:rFonts w:hint="eastAsia"/>
          <w:sz w:val="24"/>
          <w:szCs w:val="24"/>
        </w:rPr>
        <w:t>2026</w:t>
      </w:r>
      <w:r w:rsidRPr="00707A9D">
        <w:rPr>
          <w:rFonts w:hint="eastAsia"/>
          <w:sz w:val="24"/>
          <w:szCs w:val="24"/>
        </w:rPr>
        <w:t>年</w:t>
      </w:r>
      <w:r w:rsidRPr="00707A9D">
        <w:rPr>
          <w:rFonts w:hint="eastAsia"/>
          <w:sz w:val="24"/>
          <w:szCs w:val="24"/>
        </w:rPr>
        <w:t>6</w:t>
      </w:r>
      <w:r w:rsidRPr="00707A9D">
        <w:rPr>
          <w:rFonts w:hint="eastAsia"/>
          <w:sz w:val="24"/>
          <w:szCs w:val="24"/>
        </w:rPr>
        <w:t>月至</w:t>
      </w:r>
      <w:r w:rsidRPr="00707A9D">
        <w:rPr>
          <w:rFonts w:hint="eastAsia"/>
          <w:sz w:val="24"/>
          <w:szCs w:val="24"/>
        </w:rPr>
        <w:t>2026</w:t>
      </w:r>
      <w:r w:rsidRPr="00707A9D">
        <w:rPr>
          <w:rFonts w:hint="eastAsia"/>
          <w:sz w:val="24"/>
          <w:szCs w:val="24"/>
        </w:rPr>
        <w:t>年</w:t>
      </w:r>
      <w:r w:rsidRPr="00707A9D">
        <w:rPr>
          <w:rFonts w:hint="eastAsia"/>
          <w:sz w:val="24"/>
          <w:szCs w:val="24"/>
        </w:rPr>
        <w:t>9</w:t>
      </w:r>
      <w:r w:rsidRPr="00707A9D">
        <w:rPr>
          <w:rFonts w:hint="eastAsia"/>
          <w:sz w:val="24"/>
          <w:szCs w:val="24"/>
        </w:rPr>
        <w:t>月进行，包括作品征集、作品评审、作品发布、集中展示等阶段。</w:t>
      </w:r>
      <w:r w:rsidRPr="00707A9D">
        <w:rPr>
          <w:rFonts w:hint="eastAsia"/>
          <w:sz w:val="24"/>
          <w:szCs w:val="24"/>
        </w:rPr>
        <w:t>2026</w:t>
      </w:r>
      <w:r w:rsidRPr="00707A9D">
        <w:rPr>
          <w:rFonts w:hint="eastAsia"/>
          <w:sz w:val="24"/>
          <w:szCs w:val="24"/>
        </w:rPr>
        <w:t>年</w:t>
      </w:r>
      <w:r w:rsidRPr="00707A9D">
        <w:rPr>
          <w:rFonts w:hint="eastAsia"/>
          <w:sz w:val="24"/>
          <w:szCs w:val="24"/>
        </w:rPr>
        <w:t>10</w:t>
      </w:r>
      <w:r w:rsidRPr="00707A9D">
        <w:rPr>
          <w:rFonts w:hint="eastAsia"/>
          <w:sz w:val="24"/>
          <w:szCs w:val="24"/>
        </w:rPr>
        <w:t>月后持续推动传播使用。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lastRenderedPageBreak/>
        <w:t>（三）推荐名额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纲要办成员单位推荐作品不超过</w:t>
      </w:r>
      <w:r w:rsidRPr="00707A9D">
        <w:rPr>
          <w:rFonts w:hint="eastAsia"/>
          <w:sz w:val="24"/>
          <w:szCs w:val="24"/>
        </w:rPr>
        <w:t>300</w:t>
      </w:r>
      <w:r w:rsidRPr="00707A9D">
        <w:rPr>
          <w:rFonts w:hint="eastAsia"/>
          <w:sz w:val="24"/>
          <w:szCs w:val="24"/>
        </w:rPr>
        <w:t>个；全国学会推荐作品不超过</w:t>
      </w:r>
      <w:r w:rsidRPr="00707A9D">
        <w:rPr>
          <w:rFonts w:hint="eastAsia"/>
          <w:sz w:val="24"/>
          <w:szCs w:val="24"/>
        </w:rPr>
        <w:t>50</w:t>
      </w:r>
      <w:r w:rsidRPr="00707A9D">
        <w:rPr>
          <w:rFonts w:hint="eastAsia"/>
          <w:sz w:val="24"/>
          <w:szCs w:val="24"/>
        </w:rPr>
        <w:t>个；省级科协推荐作品不超过</w:t>
      </w:r>
      <w:r w:rsidRPr="00707A9D">
        <w:rPr>
          <w:rFonts w:hint="eastAsia"/>
          <w:sz w:val="24"/>
          <w:szCs w:val="24"/>
        </w:rPr>
        <w:t>300</w:t>
      </w:r>
      <w:r w:rsidRPr="00707A9D">
        <w:rPr>
          <w:rFonts w:hint="eastAsia"/>
          <w:sz w:val="24"/>
          <w:szCs w:val="24"/>
        </w:rPr>
        <w:t>个。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省级科协推荐本辖区高校科协、园区（企业）科协作品分别不超过</w:t>
      </w:r>
      <w:r w:rsidRPr="00707A9D">
        <w:rPr>
          <w:rFonts w:hint="eastAsia"/>
          <w:sz w:val="24"/>
          <w:szCs w:val="24"/>
        </w:rPr>
        <w:t>100</w:t>
      </w:r>
      <w:r w:rsidRPr="00707A9D">
        <w:rPr>
          <w:rFonts w:hint="eastAsia"/>
          <w:sz w:val="24"/>
          <w:szCs w:val="24"/>
        </w:rPr>
        <w:t>个，推荐本辖区其他申报主体作品不超过</w:t>
      </w:r>
      <w:r w:rsidRPr="00707A9D">
        <w:rPr>
          <w:rFonts w:hint="eastAsia"/>
          <w:sz w:val="24"/>
          <w:szCs w:val="24"/>
        </w:rPr>
        <w:t>100</w:t>
      </w:r>
      <w:r w:rsidRPr="00707A9D">
        <w:rPr>
          <w:rFonts w:hint="eastAsia"/>
          <w:sz w:val="24"/>
          <w:szCs w:val="24"/>
        </w:rPr>
        <w:t>个。高校科协、园区（企业）科协和其他主体推荐作品不占用省级科协推荐名额。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六、作品使用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（一）本次征集的优质科普资源，将全部用于社会公益科普宣传，切实保障科普公益属性。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（二）所有入选的优质科普资源，将统一纳入“科普中国”优质科普资源库等科普平台，并向创作者或权属人发放“科普中国”优质科普资源入选证书。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（三）在</w:t>
      </w:r>
      <w:r w:rsidRPr="00707A9D">
        <w:rPr>
          <w:rFonts w:hint="eastAsia"/>
          <w:sz w:val="24"/>
          <w:szCs w:val="24"/>
        </w:rPr>
        <w:t>2026</w:t>
      </w:r>
      <w:r w:rsidRPr="00707A9D">
        <w:rPr>
          <w:rFonts w:hint="eastAsia"/>
          <w:sz w:val="24"/>
          <w:szCs w:val="24"/>
        </w:rPr>
        <w:t>年全国科普月主场活动中举办优质科普作品展。展示征集的优质成果，搭建示范引领平台，放大活动品牌效应。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（四）优质科普资源库的作品将通过“科普中国”平台、主流媒体等渠道广泛传播，并择优向中央</w:t>
      </w:r>
      <w:proofErr w:type="gramStart"/>
      <w:r w:rsidRPr="00707A9D">
        <w:rPr>
          <w:rFonts w:hint="eastAsia"/>
          <w:sz w:val="24"/>
          <w:szCs w:val="24"/>
        </w:rPr>
        <w:t>级宣传</w:t>
      </w:r>
      <w:proofErr w:type="gramEnd"/>
      <w:r w:rsidRPr="00707A9D">
        <w:rPr>
          <w:rFonts w:hint="eastAsia"/>
          <w:sz w:val="24"/>
          <w:szCs w:val="24"/>
        </w:rPr>
        <w:t>平台推荐。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（五）对适配性高、社会反响好的入选作品，分类推荐至科技馆、全国科普教育基地、星火馆等阵地使用。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（六）支持优质科普作品进行二次开发、系列化创作。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（七）科普作品征集数量、质量情况，将作为全国学会科普工作考核的重要评价指标。</w:t>
      </w:r>
    </w:p>
    <w:p w:rsidR="00707A9D" w:rsidRPr="00444D86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（八）鼓励各地区、各单位将优质科普创作成果作为创作者职称评定、评优评先、参评奖项的重要参考。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七、报送要求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（一）管理员信息报送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纲要办成员单位、全国学会和省级科协作为推荐单位须于</w:t>
      </w:r>
      <w:r w:rsidRPr="00707A9D">
        <w:rPr>
          <w:rFonts w:hint="eastAsia"/>
          <w:sz w:val="24"/>
          <w:szCs w:val="24"/>
        </w:rPr>
        <w:t>2026</w:t>
      </w:r>
      <w:r w:rsidRPr="00707A9D">
        <w:rPr>
          <w:rFonts w:hint="eastAsia"/>
          <w:sz w:val="24"/>
          <w:szCs w:val="24"/>
        </w:rPr>
        <w:t>年</w:t>
      </w:r>
      <w:r w:rsidRPr="00707A9D">
        <w:rPr>
          <w:rFonts w:hint="eastAsia"/>
          <w:sz w:val="24"/>
          <w:szCs w:val="24"/>
        </w:rPr>
        <w:t>6</w:t>
      </w:r>
      <w:r w:rsidRPr="00707A9D">
        <w:rPr>
          <w:rFonts w:hint="eastAsia"/>
          <w:sz w:val="24"/>
          <w:szCs w:val="24"/>
        </w:rPr>
        <w:t>月</w:t>
      </w:r>
      <w:r w:rsidRPr="00707A9D">
        <w:rPr>
          <w:rFonts w:hint="eastAsia"/>
          <w:sz w:val="24"/>
          <w:szCs w:val="24"/>
        </w:rPr>
        <w:t>12</w:t>
      </w:r>
      <w:r w:rsidRPr="00707A9D">
        <w:rPr>
          <w:rFonts w:hint="eastAsia"/>
          <w:sz w:val="24"/>
          <w:szCs w:val="24"/>
        </w:rPr>
        <w:t>日前登录管理平台（</w:t>
      </w:r>
      <w:r w:rsidRPr="00707A9D">
        <w:rPr>
          <w:rFonts w:hint="eastAsia"/>
          <w:sz w:val="24"/>
          <w:szCs w:val="24"/>
        </w:rPr>
        <w:t>https://kpzp.kepuchina.cn/#/kpzp/admin</w:t>
      </w:r>
      <w:r w:rsidRPr="00707A9D">
        <w:rPr>
          <w:rFonts w:hint="eastAsia"/>
          <w:sz w:val="24"/>
          <w:szCs w:val="24"/>
        </w:rPr>
        <w:t>）完成信息采集，明确管理员，经组织方核实信息后开通作品线上申报推荐权限。各单位应固定管理员，非必要不更换。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（二）作品线上申报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lastRenderedPageBreak/>
        <w:t>作品申报时间为</w:t>
      </w:r>
      <w:r w:rsidRPr="00707A9D">
        <w:rPr>
          <w:rFonts w:hint="eastAsia"/>
          <w:sz w:val="24"/>
          <w:szCs w:val="24"/>
        </w:rPr>
        <w:t>2026</w:t>
      </w:r>
      <w:r w:rsidRPr="00707A9D">
        <w:rPr>
          <w:rFonts w:hint="eastAsia"/>
          <w:sz w:val="24"/>
          <w:szCs w:val="24"/>
        </w:rPr>
        <w:t>年</w:t>
      </w:r>
      <w:r w:rsidRPr="00707A9D">
        <w:rPr>
          <w:rFonts w:hint="eastAsia"/>
          <w:sz w:val="24"/>
          <w:szCs w:val="24"/>
        </w:rPr>
        <w:t>6</w:t>
      </w:r>
      <w:r w:rsidRPr="00707A9D">
        <w:rPr>
          <w:rFonts w:hint="eastAsia"/>
          <w:sz w:val="24"/>
          <w:szCs w:val="24"/>
        </w:rPr>
        <w:t>月</w:t>
      </w:r>
      <w:r w:rsidRPr="00707A9D">
        <w:rPr>
          <w:rFonts w:hint="eastAsia"/>
          <w:sz w:val="24"/>
          <w:szCs w:val="24"/>
        </w:rPr>
        <w:t>15</w:t>
      </w:r>
      <w:r w:rsidRPr="00707A9D">
        <w:rPr>
          <w:rFonts w:hint="eastAsia"/>
          <w:sz w:val="24"/>
          <w:szCs w:val="24"/>
        </w:rPr>
        <w:t>日至</w:t>
      </w:r>
      <w:r w:rsidRPr="00707A9D">
        <w:rPr>
          <w:rFonts w:hint="eastAsia"/>
          <w:sz w:val="24"/>
          <w:szCs w:val="24"/>
        </w:rPr>
        <w:t>7</w:t>
      </w:r>
      <w:r w:rsidRPr="00707A9D">
        <w:rPr>
          <w:rFonts w:hint="eastAsia"/>
          <w:sz w:val="24"/>
          <w:szCs w:val="24"/>
        </w:rPr>
        <w:t>月</w:t>
      </w:r>
      <w:r w:rsidRPr="00707A9D">
        <w:rPr>
          <w:rFonts w:hint="eastAsia"/>
          <w:sz w:val="24"/>
          <w:szCs w:val="24"/>
        </w:rPr>
        <w:t>5</w:t>
      </w:r>
      <w:r w:rsidRPr="00707A9D">
        <w:rPr>
          <w:rFonts w:hint="eastAsia"/>
          <w:sz w:val="24"/>
          <w:szCs w:val="24"/>
        </w:rPr>
        <w:t>日，逾期不再受理。各申报主体通过申报系统（</w:t>
      </w:r>
      <w:r w:rsidRPr="00707A9D">
        <w:rPr>
          <w:rFonts w:hint="eastAsia"/>
          <w:sz w:val="24"/>
          <w:szCs w:val="24"/>
        </w:rPr>
        <w:t>https://kpzp.kepuchina.cn/</w:t>
      </w:r>
      <w:r w:rsidRPr="00707A9D">
        <w:rPr>
          <w:rFonts w:hint="eastAsia"/>
          <w:sz w:val="24"/>
          <w:szCs w:val="24"/>
        </w:rPr>
        <w:t>）在线填报信息、上</w:t>
      </w:r>
      <w:proofErr w:type="gramStart"/>
      <w:r w:rsidRPr="00707A9D">
        <w:rPr>
          <w:rFonts w:hint="eastAsia"/>
          <w:sz w:val="24"/>
          <w:szCs w:val="24"/>
        </w:rPr>
        <w:t>传全部</w:t>
      </w:r>
      <w:proofErr w:type="gramEnd"/>
      <w:r w:rsidRPr="00707A9D">
        <w:rPr>
          <w:rFonts w:hint="eastAsia"/>
          <w:sz w:val="24"/>
          <w:szCs w:val="24"/>
        </w:rPr>
        <w:t>申报材料，不接收纸质、邮件等线下报送材料。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（三）作品线上推荐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纲要办成员单位、全国学会和省级科协应统筹做好作品推荐工作，严把内容审核关口，确保所荐作品信息真实、材料完整。推荐工作通过管理平台（</w:t>
      </w:r>
      <w:r w:rsidRPr="00707A9D">
        <w:rPr>
          <w:rFonts w:hint="eastAsia"/>
          <w:sz w:val="24"/>
          <w:szCs w:val="24"/>
        </w:rPr>
        <w:t>https://kpzp.kepuchina.cn/#/kpzp/admin</w:t>
      </w:r>
      <w:r w:rsidRPr="00707A9D">
        <w:rPr>
          <w:rFonts w:hint="eastAsia"/>
          <w:sz w:val="24"/>
          <w:szCs w:val="24"/>
        </w:rPr>
        <w:t>）进行，推荐工作时限为</w:t>
      </w:r>
      <w:r w:rsidRPr="00707A9D">
        <w:rPr>
          <w:rFonts w:hint="eastAsia"/>
          <w:sz w:val="24"/>
          <w:szCs w:val="24"/>
        </w:rPr>
        <w:t>2026</w:t>
      </w:r>
      <w:r w:rsidRPr="00707A9D">
        <w:rPr>
          <w:rFonts w:hint="eastAsia"/>
          <w:sz w:val="24"/>
          <w:szCs w:val="24"/>
        </w:rPr>
        <w:t>年</w:t>
      </w:r>
      <w:r w:rsidRPr="00707A9D">
        <w:rPr>
          <w:rFonts w:hint="eastAsia"/>
          <w:sz w:val="24"/>
          <w:szCs w:val="24"/>
        </w:rPr>
        <w:t>7</w:t>
      </w:r>
      <w:r w:rsidRPr="00707A9D">
        <w:rPr>
          <w:rFonts w:hint="eastAsia"/>
          <w:sz w:val="24"/>
          <w:szCs w:val="24"/>
        </w:rPr>
        <w:t>月</w:t>
      </w:r>
      <w:r w:rsidRPr="00707A9D">
        <w:rPr>
          <w:rFonts w:hint="eastAsia"/>
          <w:sz w:val="24"/>
          <w:szCs w:val="24"/>
        </w:rPr>
        <w:t>6</w:t>
      </w:r>
      <w:r w:rsidRPr="00707A9D">
        <w:rPr>
          <w:rFonts w:hint="eastAsia"/>
          <w:sz w:val="24"/>
          <w:szCs w:val="24"/>
        </w:rPr>
        <w:t>日至</w:t>
      </w:r>
      <w:r w:rsidRPr="00707A9D">
        <w:rPr>
          <w:rFonts w:hint="eastAsia"/>
          <w:sz w:val="24"/>
          <w:szCs w:val="24"/>
        </w:rPr>
        <w:t>7</w:t>
      </w:r>
      <w:r w:rsidRPr="00707A9D">
        <w:rPr>
          <w:rFonts w:hint="eastAsia"/>
          <w:sz w:val="24"/>
          <w:szCs w:val="24"/>
        </w:rPr>
        <w:t>月</w:t>
      </w:r>
      <w:r w:rsidRPr="00707A9D">
        <w:rPr>
          <w:rFonts w:hint="eastAsia"/>
          <w:sz w:val="24"/>
          <w:szCs w:val="24"/>
        </w:rPr>
        <w:t>19</w:t>
      </w:r>
      <w:r w:rsidRPr="00707A9D">
        <w:rPr>
          <w:rFonts w:hint="eastAsia"/>
          <w:sz w:val="24"/>
          <w:szCs w:val="24"/>
        </w:rPr>
        <w:t>日。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八、联系方式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中国科协科普部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联</w:t>
      </w:r>
      <w:r w:rsidRPr="00707A9D">
        <w:rPr>
          <w:rFonts w:hint="eastAsia"/>
          <w:sz w:val="24"/>
          <w:szCs w:val="24"/>
        </w:rPr>
        <w:t xml:space="preserve"> </w:t>
      </w:r>
      <w:r w:rsidRPr="00707A9D">
        <w:rPr>
          <w:rFonts w:hint="eastAsia"/>
          <w:sz w:val="24"/>
          <w:szCs w:val="24"/>
        </w:rPr>
        <w:t>系</w:t>
      </w:r>
      <w:r w:rsidRPr="00707A9D">
        <w:rPr>
          <w:rFonts w:hint="eastAsia"/>
          <w:sz w:val="24"/>
          <w:szCs w:val="24"/>
        </w:rPr>
        <w:t xml:space="preserve"> </w:t>
      </w:r>
      <w:r w:rsidRPr="00707A9D">
        <w:rPr>
          <w:rFonts w:hint="eastAsia"/>
          <w:sz w:val="24"/>
          <w:szCs w:val="24"/>
        </w:rPr>
        <w:t>人：褚倩倩</w:t>
      </w:r>
      <w:r w:rsidRPr="00707A9D">
        <w:rPr>
          <w:rFonts w:hint="eastAsia"/>
          <w:sz w:val="24"/>
          <w:szCs w:val="24"/>
        </w:rPr>
        <w:t xml:space="preserve"> </w:t>
      </w:r>
      <w:r w:rsidRPr="00707A9D">
        <w:rPr>
          <w:rFonts w:hint="eastAsia"/>
          <w:sz w:val="24"/>
          <w:szCs w:val="24"/>
        </w:rPr>
        <w:t>程嘉宁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联系电话：</w:t>
      </w:r>
      <w:r w:rsidRPr="00707A9D">
        <w:rPr>
          <w:rFonts w:hint="eastAsia"/>
          <w:sz w:val="24"/>
          <w:szCs w:val="24"/>
        </w:rPr>
        <w:t>010-68524993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管理平台技术保障：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联</w:t>
      </w:r>
      <w:r w:rsidRPr="00707A9D">
        <w:rPr>
          <w:rFonts w:hint="eastAsia"/>
          <w:sz w:val="24"/>
          <w:szCs w:val="24"/>
        </w:rPr>
        <w:t xml:space="preserve"> </w:t>
      </w:r>
      <w:r w:rsidRPr="00707A9D">
        <w:rPr>
          <w:rFonts w:hint="eastAsia"/>
          <w:sz w:val="24"/>
          <w:szCs w:val="24"/>
        </w:rPr>
        <w:t>系</w:t>
      </w:r>
      <w:r w:rsidRPr="00707A9D">
        <w:rPr>
          <w:rFonts w:hint="eastAsia"/>
          <w:sz w:val="24"/>
          <w:szCs w:val="24"/>
        </w:rPr>
        <w:t xml:space="preserve"> </w:t>
      </w:r>
      <w:r w:rsidRPr="00707A9D">
        <w:rPr>
          <w:rFonts w:hint="eastAsia"/>
          <w:sz w:val="24"/>
          <w:szCs w:val="24"/>
        </w:rPr>
        <w:t>人：龚天宇</w:t>
      </w:r>
    </w:p>
    <w:p w:rsidR="00707A9D" w:rsidRPr="00707A9D" w:rsidRDefault="00707A9D" w:rsidP="00C201CE">
      <w:pPr>
        <w:spacing w:line="480" w:lineRule="exact"/>
        <w:ind w:firstLineChars="200" w:firstLine="480"/>
        <w:rPr>
          <w:rFonts w:hint="eastAsia"/>
          <w:sz w:val="24"/>
          <w:szCs w:val="24"/>
        </w:rPr>
      </w:pPr>
      <w:r w:rsidRPr="00707A9D">
        <w:rPr>
          <w:rFonts w:hint="eastAsia"/>
          <w:sz w:val="24"/>
          <w:szCs w:val="24"/>
        </w:rPr>
        <w:t>联系电话：</w:t>
      </w:r>
      <w:r w:rsidRPr="00707A9D">
        <w:rPr>
          <w:rFonts w:hint="eastAsia"/>
          <w:sz w:val="24"/>
          <w:szCs w:val="24"/>
        </w:rPr>
        <w:t>18612473958</w:t>
      </w:r>
    </w:p>
    <w:p w:rsidR="00707A9D" w:rsidRPr="00707A9D" w:rsidRDefault="00707A9D" w:rsidP="00C201CE">
      <w:pPr>
        <w:spacing w:line="480" w:lineRule="exact"/>
        <w:rPr>
          <w:sz w:val="24"/>
          <w:szCs w:val="24"/>
        </w:rPr>
      </w:pPr>
    </w:p>
    <w:p w:rsidR="008F3E49" w:rsidRDefault="008F3E49" w:rsidP="00C201CE">
      <w:pPr>
        <w:spacing w:line="480" w:lineRule="exact"/>
        <w:jc w:val="right"/>
        <w:rPr>
          <w:rFonts w:hint="eastAsia"/>
          <w:sz w:val="24"/>
          <w:szCs w:val="24"/>
        </w:rPr>
      </w:pPr>
    </w:p>
    <w:p w:rsidR="008F3E49" w:rsidRDefault="008F3E49" w:rsidP="00C201CE">
      <w:pPr>
        <w:spacing w:line="480" w:lineRule="exact"/>
        <w:jc w:val="right"/>
        <w:rPr>
          <w:rFonts w:hint="eastAsia"/>
          <w:sz w:val="24"/>
          <w:szCs w:val="24"/>
        </w:rPr>
      </w:pPr>
    </w:p>
    <w:p w:rsidR="00444D86" w:rsidRDefault="00444D86" w:rsidP="00C201CE">
      <w:pPr>
        <w:spacing w:line="480" w:lineRule="exact"/>
        <w:jc w:val="right"/>
        <w:rPr>
          <w:rFonts w:hint="eastAsia"/>
          <w:sz w:val="24"/>
          <w:szCs w:val="24"/>
        </w:rPr>
      </w:pPr>
    </w:p>
    <w:p w:rsidR="00444D86" w:rsidRDefault="00444D86" w:rsidP="00C201CE">
      <w:pPr>
        <w:spacing w:line="480" w:lineRule="exact"/>
        <w:jc w:val="right"/>
        <w:rPr>
          <w:rFonts w:hint="eastAsia"/>
          <w:sz w:val="24"/>
          <w:szCs w:val="24"/>
        </w:rPr>
      </w:pPr>
    </w:p>
    <w:p w:rsidR="00707A9D" w:rsidRPr="00444D86" w:rsidRDefault="00707A9D" w:rsidP="00C201CE">
      <w:pPr>
        <w:spacing w:line="480" w:lineRule="exact"/>
        <w:jc w:val="right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全民科学素质纲要实施工作办公室</w:t>
      </w:r>
    </w:p>
    <w:p w:rsidR="00A57E0B" w:rsidRPr="00707A9D" w:rsidRDefault="00707A9D" w:rsidP="00C201CE">
      <w:pPr>
        <w:spacing w:line="480" w:lineRule="exact"/>
        <w:ind w:firstLineChars="2400" w:firstLine="5760"/>
        <w:rPr>
          <w:sz w:val="24"/>
          <w:szCs w:val="24"/>
        </w:rPr>
      </w:pPr>
      <w:r w:rsidRPr="00707A9D">
        <w:rPr>
          <w:rFonts w:hint="eastAsia"/>
          <w:sz w:val="24"/>
          <w:szCs w:val="24"/>
        </w:rPr>
        <w:t>2026</w:t>
      </w:r>
      <w:r w:rsidRPr="00707A9D">
        <w:rPr>
          <w:rFonts w:hint="eastAsia"/>
          <w:sz w:val="24"/>
          <w:szCs w:val="24"/>
        </w:rPr>
        <w:t>年</w:t>
      </w:r>
      <w:r w:rsidRPr="00707A9D">
        <w:rPr>
          <w:rFonts w:hint="eastAsia"/>
          <w:sz w:val="24"/>
          <w:szCs w:val="24"/>
        </w:rPr>
        <w:t>6</w:t>
      </w:r>
      <w:r w:rsidRPr="00707A9D">
        <w:rPr>
          <w:rFonts w:hint="eastAsia"/>
          <w:sz w:val="24"/>
          <w:szCs w:val="24"/>
        </w:rPr>
        <w:t>月</w:t>
      </w:r>
      <w:r w:rsidRPr="00707A9D">
        <w:rPr>
          <w:rFonts w:hint="eastAsia"/>
          <w:sz w:val="24"/>
          <w:szCs w:val="24"/>
        </w:rPr>
        <w:t>9</w:t>
      </w:r>
      <w:r w:rsidRPr="00707A9D">
        <w:rPr>
          <w:rFonts w:hint="eastAsia"/>
          <w:sz w:val="24"/>
          <w:szCs w:val="24"/>
        </w:rPr>
        <w:t>日</w:t>
      </w:r>
    </w:p>
    <w:sectPr w:rsidR="00A57E0B" w:rsidRPr="00707A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A9D"/>
    <w:rsid w:val="00006B54"/>
    <w:rsid w:val="000155D6"/>
    <w:rsid w:val="00032960"/>
    <w:rsid w:val="00034B30"/>
    <w:rsid w:val="00055F5C"/>
    <w:rsid w:val="00061225"/>
    <w:rsid w:val="00061F5F"/>
    <w:rsid w:val="0007013A"/>
    <w:rsid w:val="00070F1D"/>
    <w:rsid w:val="00076BD1"/>
    <w:rsid w:val="0008182A"/>
    <w:rsid w:val="000A172C"/>
    <w:rsid w:val="000A36F3"/>
    <w:rsid w:val="000B542D"/>
    <w:rsid w:val="000F6EB6"/>
    <w:rsid w:val="001038C4"/>
    <w:rsid w:val="00136D13"/>
    <w:rsid w:val="00142F3A"/>
    <w:rsid w:val="00147206"/>
    <w:rsid w:val="001566C3"/>
    <w:rsid w:val="001573EE"/>
    <w:rsid w:val="00157CC1"/>
    <w:rsid w:val="00161860"/>
    <w:rsid w:val="00192E49"/>
    <w:rsid w:val="001B6522"/>
    <w:rsid w:val="001E3F84"/>
    <w:rsid w:val="001F0CAC"/>
    <w:rsid w:val="0021566A"/>
    <w:rsid w:val="002252DC"/>
    <w:rsid w:val="002301FA"/>
    <w:rsid w:val="00241AF2"/>
    <w:rsid w:val="00247D3E"/>
    <w:rsid w:val="00250D3C"/>
    <w:rsid w:val="00281FFE"/>
    <w:rsid w:val="002A545F"/>
    <w:rsid w:val="002E1885"/>
    <w:rsid w:val="002E6ACF"/>
    <w:rsid w:val="002F7762"/>
    <w:rsid w:val="00312453"/>
    <w:rsid w:val="00324D72"/>
    <w:rsid w:val="00336F66"/>
    <w:rsid w:val="00341EDB"/>
    <w:rsid w:val="003700A8"/>
    <w:rsid w:val="00371BF6"/>
    <w:rsid w:val="0038140D"/>
    <w:rsid w:val="00393721"/>
    <w:rsid w:val="00396D75"/>
    <w:rsid w:val="003A6FC4"/>
    <w:rsid w:val="003B707D"/>
    <w:rsid w:val="003F1912"/>
    <w:rsid w:val="003F5BB4"/>
    <w:rsid w:val="003F6FFD"/>
    <w:rsid w:val="00401ECE"/>
    <w:rsid w:val="00407604"/>
    <w:rsid w:val="00411763"/>
    <w:rsid w:val="004221B1"/>
    <w:rsid w:val="00442343"/>
    <w:rsid w:val="00444D86"/>
    <w:rsid w:val="004509FC"/>
    <w:rsid w:val="0045415B"/>
    <w:rsid w:val="00467E5A"/>
    <w:rsid w:val="00483F53"/>
    <w:rsid w:val="00491E7D"/>
    <w:rsid w:val="00497421"/>
    <w:rsid w:val="004A1E41"/>
    <w:rsid w:val="004B0586"/>
    <w:rsid w:val="004C27A5"/>
    <w:rsid w:val="004D043E"/>
    <w:rsid w:val="004D1777"/>
    <w:rsid w:val="004D4E48"/>
    <w:rsid w:val="004E546B"/>
    <w:rsid w:val="004E71FC"/>
    <w:rsid w:val="00513F72"/>
    <w:rsid w:val="00527E4B"/>
    <w:rsid w:val="00534BFC"/>
    <w:rsid w:val="00573C77"/>
    <w:rsid w:val="0058332B"/>
    <w:rsid w:val="005B1B50"/>
    <w:rsid w:val="005C3E1A"/>
    <w:rsid w:val="005D0F65"/>
    <w:rsid w:val="0061095D"/>
    <w:rsid w:val="00617D7C"/>
    <w:rsid w:val="00647490"/>
    <w:rsid w:val="00651B83"/>
    <w:rsid w:val="00661BFE"/>
    <w:rsid w:val="00665770"/>
    <w:rsid w:val="00666159"/>
    <w:rsid w:val="006728BD"/>
    <w:rsid w:val="006F3966"/>
    <w:rsid w:val="00707A9D"/>
    <w:rsid w:val="0071010A"/>
    <w:rsid w:val="007114D3"/>
    <w:rsid w:val="007161EE"/>
    <w:rsid w:val="00736185"/>
    <w:rsid w:val="00737053"/>
    <w:rsid w:val="00741C38"/>
    <w:rsid w:val="007628E0"/>
    <w:rsid w:val="007746C2"/>
    <w:rsid w:val="00784485"/>
    <w:rsid w:val="00790144"/>
    <w:rsid w:val="00797216"/>
    <w:rsid w:val="007A6CF7"/>
    <w:rsid w:val="007C38E4"/>
    <w:rsid w:val="007F0BF5"/>
    <w:rsid w:val="007F437F"/>
    <w:rsid w:val="007F5BA5"/>
    <w:rsid w:val="008024AA"/>
    <w:rsid w:val="00806628"/>
    <w:rsid w:val="00806FAA"/>
    <w:rsid w:val="00814201"/>
    <w:rsid w:val="0082692A"/>
    <w:rsid w:val="00832E94"/>
    <w:rsid w:val="0083379B"/>
    <w:rsid w:val="008429C2"/>
    <w:rsid w:val="00850807"/>
    <w:rsid w:val="00851F55"/>
    <w:rsid w:val="00885E52"/>
    <w:rsid w:val="00892255"/>
    <w:rsid w:val="008A4CCA"/>
    <w:rsid w:val="008A7485"/>
    <w:rsid w:val="008E311D"/>
    <w:rsid w:val="008F27FC"/>
    <w:rsid w:val="008F3472"/>
    <w:rsid w:val="008F3E49"/>
    <w:rsid w:val="00904D1E"/>
    <w:rsid w:val="00911960"/>
    <w:rsid w:val="00916535"/>
    <w:rsid w:val="0092563D"/>
    <w:rsid w:val="00954EE8"/>
    <w:rsid w:val="00964782"/>
    <w:rsid w:val="009728E4"/>
    <w:rsid w:val="009752A4"/>
    <w:rsid w:val="00976D91"/>
    <w:rsid w:val="00984FAC"/>
    <w:rsid w:val="00986D7A"/>
    <w:rsid w:val="009A770A"/>
    <w:rsid w:val="009B17BF"/>
    <w:rsid w:val="009B4C0B"/>
    <w:rsid w:val="009D19E5"/>
    <w:rsid w:val="009E4EC6"/>
    <w:rsid w:val="00A3506E"/>
    <w:rsid w:val="00A57E0B"/>
    <w:rsid w:val="00A724CB"/>
    <w:rsid w:val="00A73808"/>
    <w:rsid w:val="00A82BCD"/>
    <w:rsid w:val="00AA0D2A"/>
    <w:rsid w:val="00AB42B1"/>
    <w:rsid w:val="00AC404B"/>
    <w:rsid w:val="00AC5015"/>
    <w:rsid w:val="00AC7329"/>
    <w:rsid w:val="00AD22C2"/>
    <w:rsid w:val="00AD3C38"/>
    <w:rsid w:val="00B013C4"/>
    <w:rsid w:val="00B13E4A"/>
    <w:rsid w:val="00B217BF"/>
    <w:rsid w:val="00B83034"/>
    <w:rsid w:val="00B87819"/>
    <w:rsid w:val="00B87ADF"/>
    <w:rsid w:val="00B87F5C"/>
    <w:rsid w:val="00B96D12"/>
    <w:rsid w:val="00BA73BE"/>
    <w:rsid w:val="00BB29FD"/>
    <w:rsid w:val="00BB3CF0"/>
    <w:rsid w:val="00BF78A2"/>
    <w:rsid w:val="00C201CE"/>
    <w:rsid w:val="00C223FD"/>
    <w:rsid w:val="00C32E43"/>
    <w:rsid w:val="00C34BF1"/>
    <w:rsid w:val="00C410A0"/>
    <w:rsid w:val="00C74BD1"/>
    <w:rsid w:val="00C84ED1"/>
    <w:rsid w:val="00C864F7"/>
    <w:rsid w:val="00C873B2"/>
    <w:rsid w:val="00C87E97"/>
    <w:rsid w:val="00CB4C54"/>
    <w:rsid w:val="00CF4608"/>
    <w:rsid w:val="00D16264"/>
    <w:rsid w:val="00D30EB8"/>
    <w:rsid w:val="00D33083"/>
    <w:rsid w:val="00D354F9"/>
    <w:rsid w:val="00D550D3"/>
    <w:rsid w:val="00D633AB"/>
    <w:rsid w:val="00D77DE3"/>
    <w:rsid w:val="00D80951"/>
    <w:rsid w:val="00D81E65"/>
    <w:rsid w:val="00DB460C"/>
    <w:rsid w:val="00DC26B9"/>
    <w:rsid w:val="00DE06FE"/>
    <w:rsid w:val="00E07C50"/>
    <w:rsid w:val="00E34BA2"/>
    <w:rsid w:val="00E40FA5"/>
    <w:rsid w:val="00E91F12"/>
    <w:rsid w:val="00E9480D"/>
    <w:rsid w:val="00EA641D"/>
    <w:rsid w:val="00ED67C7"/>
    <w:rsid w:val="00EE2C3A"/>
    <w:rsid w:val="00F07E42"/>
    <w:rsid w:val="00F22006"/>
    <w:rsid w:val="00F36182"/>
    <w:rsid w:val="00F602BE"/>
    <w:rsid w:val="00F62315"/>
    <w:rsid w:val="00F7636A"/>
    <w:rsid w:val="00FD3C5E"/>
    <w:rsid w:val="00FE3CB0"/>
    <w:rsid w:val="00FE405C"/>
    <w:rsid w:val="00FF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783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2026-06-22T00:00:00Z</dcterms:created>
  <dcterms:modified xsi:type="dcterms:W3CDTF">2026-06-22T00:06:00Z</dcterms:modified>
</cp:coreProperties>
</file>